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5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 xml:space="preserve">(Tartalma: 1. Szülői kérdőív; 2. Védőnői szűrővizsgálat; 3. </w:t>
      </w:r>
      <w:r>
        <w:rPr>
          <w:rFonts w:ascii="Times New Roman" w:hAnsi="Times New Roman"/>
          <w:bCs/>
          <w:i/>
          <w:iCs/>
          <w:sz w:val="20"/>
          <w:szCs w:val="20"/>
          <w:lang w:val="en-US" w:eastAsia="en-US"/>
        </w:rPr>
        <w:t>Adatlap a fejlődési szint megítéléséhez, az iskolai felkészítés elősegítésére,</w:t>
      </w:r>
      <w:r>
        <w:rPr>
          <w:rFonts w:ascii="Times New Roman" w:hAnsi="Times New Roman"/>
          <w:i/>
          <w:sz w:val="20"/>
          <w:szCs w:val="20"/>
          <w:lang w:val="en-US" w:eastAsia="en-US"/>
        </w:rPr>
        <w:t xml:space="preserve"> a területi védőnő által szolgáltatott adatokkal)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ind w:left="142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0" w:after="20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1. Jobb és bal lábán is képes egy lábon előre ugrálni, legalább ötöt? (Kb. másfél méter távolságot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2. Többször bukfencezik előre anélkül, hogy oldalra eldőlne?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3. Tisztában van-e az évszakok jellemzőivel? 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(Pl.: „Meg tudod-e mondani melyik az az évszak, amikor esik a hó? Meg tudod-e mondani melyik az az évszak, amikor lehullanak a fáról a levelek?”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4. Képes-e felismerhető, összetett formákat rajzolni (fa, ház, autó, ember)?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5. Szokott úgy csinálni mintha írna?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(Amikor úgy csinál, mintha írna, de az csak firka, a mozdulat, azonban olyan, mint az igazi írómozgás: folyamatos, lendületes, van egy bizonyos kiterjedése, pl.: sor.)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6. Szabályosan, 3 ujjal fogja a ceruzát?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7. Tud-e mennyiségeket felismerni ötig? </w:t>
            </w:r>
          </w:p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(Pl. megszámolni, hogy hány tányért kell az asztalra tenni, vagy hány szelet kenyér kell, hogy mindenkinek jusson.)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8. Verset, rövid mesét képes elmondani?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9. „Miért?” kérdésekre válaszol?</w:t>
            </w:r>
          </w:p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(Pl. „Miért vizes a ruhád?” „Mert esik az eső.”)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10. Játszik társaival szerepjátékokat?</w:t>
            </w:r>
          </w:p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(Gazdag fantáziával cselekményeket, történeteket játszik, a szerepeket egymás között kiosztják: „doktoros”, tündérvilág, űrutazás, szuperhősök.)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11. Minden hangzót</w:t>
            </w:r>
            <w:r>
              <w:rPr>
                <w:rStyle w:val="Lbjegyzethorgony"/>
                <w:rFonts w:ascii="Times New Roman" w:hAnsi="Times New Roman"/>
                <w:sz w:val="19"/>
                <w:szCs w:val="19"/>
                <w:lang w:val="en-US" w:eastAsia="en-US"/>
              </w:rPr>
              <w:footnoteReference w:id="2"/>
            </w: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 tisztán ki tud mondani (nincs pöszeség, raccsolás)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 xml:space="preserve">12. Éjjel-nappal szobatiszta?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</w:r>
          </w:p>
        </w:tc>
      </w:tr>
    </w:tbl>
    <w:p>
      <w:pPr>
        <w:pStyle w:val="Normal"/>
        <w:spacing w:lineRule="auto" w:line="276" w:before="0" w:after="200"/>
        <w:ind w:left="426" w:hanging="284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ind w:left="567" w:hanging="567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 xml:space="preserve">  </w:t>
      </w: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6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201" w:before="120" w:after="0"/>
        <w:ind w:right="19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 ............(kg) 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Testtömeg</w:t>
      </w:r>
      <w:r>
        <w:rPr>
          <w:rFonts w:ascii="Times New Roman" w:hAnsi="Times New Roman"/>
          <w:i/>
          <w:iCs/>
          <w:spacing w:val="-1"/>
          <w:sz w:val="22"/>
          <w:szCs w:val="22"/>
          <w:lang w:val="en-US" w:eastAsia="en-US"/>
        </w:rPr>
        <w:t xml:space="preserve"> percentilis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..................................... </w:t>
      </w:r>
    </w:p>
    <w:p>
      <w:pPr>
        <w:pStyle w:val="Normal"/>
        <w:widowControl w:val="false"/>
        <w:spacing w:lineRule="exact" w:line="264" w:before="120" w:after="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Testmagasság: ..........(cm) 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Testmagasság percentilis: .................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BMI percentilis: ..................... </w:t>
      </w:r>
    </w:p>
    <w:p>
      <w:pPr>
        <w:pStyle w:val="Normal"/>
        <w:widowControl w:val="false"/>
        <w:spacing w:before="120" w:after="0"/>
        <w:ind w:right="374" w:hanging="0"/>
        <w:rPr>
          <w:rFonts w:ascii="Times New Roman" w:hAnsi="Times New Roman"/>
          <w:b/>
          <w:b/>
          <w:bCs/>
          <w:spacing w:val="-4"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val="en-US" w:eastAsia="en-US"/>
        </w:rPr>
      </w:r>
    </w:p>
    <w:p>
      <w:pPr>
        <w:pStyle w:val="Normal"/>
        <w:widowControl w:val="false"/>
        <w:spacing w:before="120" w:after="0"/>
        <w:ind w:right="374" w:hanging="0"/>
        <w:rPr>
          <w:rFonts w:ascii="Times New Roman" w:hAnsi="Times New Roman"/>
          <w:b/>
          <w:b/>
          <w:bCs/>
          <w:spacing w:val="-4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val="en-US" w:eastAsia="en-US"/>
        </w:rPr>
        <w:t>PSZICHÉS, MOTOROS, MENTÁLIS, SZOCIÁLIS  FEJLŐDÉS  ÉS  MAGATARTÁSPROBLÉMÁK VIZSGÁLATA:</w:t>
      </w:r>
    </w:p>
    <w:p>
      <w:pPr>
        <w:pStyle w:val="Normal"/>
        <w:widowControl w:val="false"/>
        <w:spacing w:before="60" w:after="0"/>
        <w:ind w:right="851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iCs/>
          <w:sz w:val="22"/>
          <w:szCs w:val="22"/>
          <w:lang w:val="en-US" w:eastAsia="en-US"/>
        </w:rPr>
        <w:t>Ügyesen mászókázik: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en-US" w:eastAsia="en-US"/>
        </w:rPr>
        <w:t>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en-US" w:eastAsia="en-US"/>
        </w:rPr>
        <w:t>nem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</w:t>
        <w:tab/>
        <w:tab/>
      </w:r>
      <w:r>
        <w:rPr>
          <w:rFonts w:ascii="Times New Roman" w:hAnsi="Times New Roman"/>
          <w:sz w:val="22"/>
          <w:szCs w:val="22"/>
          <w:lang w:val="en-US" w:eastAsia="en-US"/>
        </w:rPr>
        <w:t>Hintát hajt:</w:t>
        <w:tab/>
        <w:t> igen</w:t>
        <w:tab/>
        <w:tab/>
        <w:t xml:space="preserve"> nem </w:t>
        <w:tab/>
      </w:r>
    </w:p>
    <w:p>
      <w:pPr>
        <w:pStyle w:val="Normal"/>
        <w:widowControl w:val="false"/>
        <w:spacing w:before="60" w:after="0"/>
        <w:ind w:right="852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Saját nemét tudja:</w:t>
        <w:tab/>
        <w:t>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</w:t>
        <w:tab/>
        <w:tab/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Minden testrészét ismeri, megnevezi: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</w:t>
      </w:r>
    </w:p>
    <w:p>
      <w:pPr>
        <w:pStyle w:val="Normal"/>
        <w:widowControl w:val="false"/>
        <w:spacing w:before="60" w:after="0"/>
        <w:ind w:right="743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Képes 15-20 percig egy játékkal játszani:  igen</w:t>
        <w:tab/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</w:r>
    </w:p>
    <w:p>
      <w:pPr>
        <w:pStyle w:val="Normal"/>
        <w:widowControl w:val="false"/>
        <w:spacing w:before="60" w:after="0"/>
        <w:ind w:right="74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A kapott feladatokat megérti, elfogadja, teljesíti:  igen</w:t>
        <w:tab/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</w:r>
    </w:p>
    <w:p>
      <w:pPr>
        <w:pStyle w:val="Normal"/>
        <w:widowControl w:val="false"/>
        <w:spacing w:before="60" w:after="0"/>
        <w:ind w:right="-3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Csak bizonyos ételeket fogad el:  igen</w:t>
        <w:tab/>
        <w:t>mit: …………………………................................................ nem</w:t>
      </w:r>
    </w:p>
    <w:p>
      <w:pPr>
        <w:pStyle w:val="Normal"/>
        <w:widowControl w:val="false"/>
        <w:spacing w:before="60" w:after="0"/>
        <w:ind w:right="822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Viselkedése általában kiegyensúlyozott:  igen</w:t>
        <w:tab/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</w:r>
    </w:p>
    <w:p>
      <w:pPr>
        <w:pStyle w:val="Normal"/>
        <w:widowControl w:val="false"/>
        <w:spacing w:before="60" w:after="0"/>
        <w:ind w:right="822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lehet vele kapcsolatot teremteni:  igen</w:t>
        <w:tab/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</w:r>
    </w:p>
    <w:p>
      <w:pPr>
        <w:pStyle w:val="Normal"/>
        <w:widowControl w:val="false"/>
        <w:spacing w:before="60" w:after="0"/>
        <w:ind w:right="24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fogadja el az új helyzetet: 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(agresszió, visszahúzódás, aktivitás fokozódása)</w:t>
      </w:r>
    </w:p>
    <w:p>
      <w:pPr>
        <w:pStyle w:val="Normal"/>
        <w:widowControl w:val="false"/>
        <w:spacing w:before="60" w:after="0"/>
        <w:ind w:right="-60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Nagyon fáradékony: 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  <w:tab/>
        <w:tab/>
        <w:tab/>
      </w:r>
    </w:p>
    <w:p>
      <w:pPr>
        <w:pStyle w:val="Normal"/>
        <w:widowControl w:val="false"/>
        <w:spacing w:before="60" w:after="0"/>
        <w:ind w:right="-60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Érdeklődése beszűkült: 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</w:r>
    </w:p>
    <w:p>
      <w:pPr>
        <w:pStyle w:val="Normal"/>
        <w:widowControl w:val="false"/>
        <w:spacing w:before="60" w:after="0"/>
        <w:ind w:right="-6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Alvása nyugtalan: igen, miért:……………………………………..……………………………...  nem</w:t>
      </w:r>
    </w:p>
    <w:p>
      <w:pPr>
        <w:pStyle w:val="Normal"/>
        <w:widowControl w:val="false"/>
        <w:tabs>
          <w:tab w:val="left" w:pos="7655" w:leader="none"/>
        </w:tabs>
        <w:spacing w:lineRule="exact" w:line="335"/>
        <w:ind w:right="4783" w:hanging="0"/>
        <w:rPr>
          <w:rFonts w:ascii="Times New Roman" w:hAnsi="Times New Roman"/>
          <w:b/>
          <w:b/>
          <w:bCs/>
          <w:spacing w:val="-5"/>
          <w:sz w:val="16"/>
          <w:szCs w:val="16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16"/>
          <w:szCs w:val="16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7655" w:leader="none"/>
        </w:tabs>
        <w:spacing w:lineRule="exact" w:line="335"/>
        <w:ind w:right="4783" w:hanging="0"/>
        <w:rPr>
          <w:rFonts w:ascii="Times New Roman" w:hAnsi="Times New Roman"/>
          <w:b/>
          <w:b/>
          <w:bCs/>
          <w:spacing w:val="-5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val="en-US" w:eastAsia="en-US"/>
        </w:rPr>
        <w:t>LÁTÁS, KANCSALSÁG VIZSGÁLATA:</w:t>
      </w:r>
      <w:r>
        <w:rPr>
          <w:rFonts w:ascii="Times New Roman" w:hAnsi="Times New Roman"/>
          <w:b/>
          <w:bCs/>
          <w:spacing w:val="-5"/>
          <w:sz w:val="20"/>
          <w:szCs w:val="20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51" w:leader="none"/>
          <w:tab w:val="left" w:pos="3969" w:leader="none"/>
        </w:tabs>
        <w:spacing w:lineRule="exact" w:line="211" w:before="60" w:after="60"/>
        <w:ind w:right="336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Hunyorít: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 </w:t>
        <w:tab/>
        <w:t>Rajzolásnál 10 cm-nél közelebb hajol a papírhoz:  igen</w:t>
        <w:tab/>
      </w:r>
      <w:r>
        <w:rPr>
          <w:rFonts w:eastAsia="Symbol" w:cs="Symbol" w:ascii="Symbol" w:hAnsi="Symbol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nem</w:t>
      </w:r>
    </w:p>
    <w:p>
      <w:pPr>
        <w:pStyle w:val="Normal"/>
        <w:widowControl w:val="false"/>
        <w:tabs>
          <w:tab w:val="left" w:pos="2351" w:leader="none"/>
        </w:tabs>
        <w:spacing w:lineRule="exact" w:line="211" w:before="60" w:after="60"/>
        <w:ind w:right="33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>Takarás ellen: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> „tiltakozik"</w:t>
        <w:tab/>
        <w:t> nem „tiltakozik”</w:t>
      </w:r>
    </w:p>
    <w:p>
      <w:pPr>
        <w:pStyle w:val="Normal"/>
        <w:widowControl w:val="false"/>
        <w:tabs>
          <w:tab w:val="left" w:pos="7083" w:leader="none"/>
        </w:tabs>
        <w:spacing w:lineRule="exact" w:line="278" w:before="60" w:after="60"/>
        <w:ind w:right="-3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Takarás után szeme korrekciós mozgást végez:  igen, jobb              igen, bal        igen, mindkettő         nem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280" w:before="60" w:after="60"/>
        <w:ind w:right="94" w:hanging="0"/>
        <w:rPr>
          <w:rFonts w:ascii="Times New Roman" w:hAnsi="Times New Roman"/>
          <w:spacing w:val="-4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Visus: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jobb szem: ..........................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bal szem......................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nem vizsgálható </w:t>
        <w:tab/>
        <w:tab/>
        <w:t> nem együttműködő</w:t>
      </w:r>
    </w:p>
    <w:p>
      <w:pPr>
        <w:pStyle w:val="Normal"/>
        <w:widowControl w:val="false"/>
        <w:tabs>
          <w:tab w:val="left" w:pos="3686" w:leader="none"/>
        </w:tabs>
        <w:spacing w:lineRule="exact" w:line="278" w:before="60" w:after="60"/>
        <w:ind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Korrigált:  igen, szemüveget visel</w:t>
        <w:tab/>
        <w:t> igen, szemüveget nem visel</w:t>
        <w:tab/>
        <w:tab/>
        <w:t xml:space="preserve"> nem </w:t>
      </w:r>
    </w:p>
    <w:p>
      <w:pPr>
        <w:pStyle w:val="Normal"/>
        <w:widowControl w:val="false"/>
        <w:spacing w:lineRule="exact" w:line="259" w:before="60" w:after="60"/>
        <w:ind w:right="-461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Sztereolátás:  formákat felismeri</w:t>
        <w:tab/>
        <w:t> formákat nem ismeri fel</w:t>
        <w:tab/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 nem vizsgálható          nem együttműködő</w:t>
      </w:r>
    </w:p>
    <w:p>
      <w:pPr>
        <w:pStyle w:val="Normal"/>
        <w:widowControl w:val="false"/>
        <w:tabs>
          <w:tab w:val="left" w:pos="9923" w:leader="dot"/>
        </w:tabs>
        <w:spacing w:before="60" w:after="60"/>
        <w:ind w:right="198" w:hanging="0"/>
        <w:rPr>
          <w:rFonts w:ascii="Times New Roman" w:hAnsi="Times New Roman"/>
          <w:b/>
          <w:b/>
          <w:bCs/>
          <w:sz w:val="16"/>
          <w:szCs w:val="16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6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HALLÁS ÁLLAPOTA (módszer megnevezése):</w:t>
      </w:r>
      <w:r>
        <w:rPr>
          <w:rFonts w:ascii="Times New Roman" w:hAnsi="Times New Roman"/>
          <w:bCs/>
          <w:sz w:val="22"/>
          <w:szCs w:val="22"/>
          <w:lang w:val="en-US" w:eastAsia="en-US"/>
        </w:rPr>
        <w:tab/>
      </w:r>
    </w:p>
    <w:p>
      <w:pPr>
        <w:pStyle w:val="Normal"/>
        <w:widowControl w:val="false"/>
        <w:tabs>
          <w:tab w:val="left" w:pos="4253" w:leader="dot"/>
          <w:tab w:val="left" w:pos="7938" w:leader="dot"/>
        </w:tabs>
        <w:spacing w:before="6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jobb: </w:t>
        <w:tab/>
        <w:t xml:space="preserve">.bal </w:t>
        <w:tab/>
      </w:r>
    </w:p>
    <w:p>
      <w:pPr>
        <w:pStyle w:val="Normal"/>
        <w:widowControl w:val="false"/>
        <w:spacing w:before="60" w:after="60"/>
        <w:ind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nem vizsgálható</w:t>
        <w:tab/>
        <w:tab/>
        <w:t> nem együttműködő</w:t>
      </w:r>
    </w:p>
    <w:p>
      <w:pPr>
        <w:pStyle w:val="Normal"/>
        <w:widowControl w:val="false"/>
        <w:spacing w:before="60" w:after="60"/>
        <w:ind w:right="106" w:hanging="0"/>
        <w:rPr>
          <w:rFonts w:ascii="Times New Roman" w:hAnsi="Times New Roman"/>
          <w:b/>
          <w:b/>
          <w:bCs/>
          <w:spacing w:val="-5"/>
          <w:sz w:val="16"/>
          <w:szCs w:val="16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16"/>
          <w:szCs w:val="16"/>
          <w:u w:val="single"/>
          <w:lang w:val="en-US" w:eastAsia="en-US"/>
        </w:rPr>
      </w:r>
    </w:p>
    <w:p>
      <w:pPr>
        <w:pStyle w:val="Normal"/>
        <w:widowControl w:val="false"/>
        <w:spacing w:before="60" w:after="60"/>
        <w:ind w:right="106" w:hanging="0"/>
        <w:rPr>
          <w:rFonts w:ascii="Times New Roman" w:hAnsi="Times New Roman"/>
          <w:b/>
          <w:b/>
          <w:bCs/>
          <w:spacing w:val="-5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BESZÉDFEJLŐDÉS VIZSGÁLATA:</w:t>
      </w:r>
      <w:r>
        <w:rPr>
          <w:rFonts w:ascii="Times New Roman" w:hAnsi="Times New Roman"/>
          <w:b/>
          <w:bCs/>
          <w:spacing w:val="-5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4962" w:leader="none"/>
        </w:tabs>
        <w:spacing w:before="60" w:after="60"/>
        <w:ind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Történetet összetett mondatokban elmesél:  igen</w:t>
        <w:tab/>
        <w:t> nem</w:t>
      </w:r>
    </w:p>
    <w:p>
      <w:pPr>
        <w:pStyle w:val="Normal"/>
        <w:widowControl w:val="false"/>
        <w:spacing w:before="60" w:after="60"/>
        <w:ind w:right="106" w:hanging="0"/>
        <w:rPr>
          <w:rFonts w:ascii="Times New Roman" w:hAnsi="Times New Roman"/>
          <w:b/>
          <w:b/>
          <w:bCs/>
          <w:spacing w:val="-3"/>
          <w:sz w:val="16"/>
          <w:szCs w:val="16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16"/>
          <w:szCs w:val="16"/>
          <w:u w:val="single"/>
          <w:lang w:val="en-US" w:eastAsia="en-US"/>
        </w:rPr>
      </w:r>
    </w:p>
    <w:p>
      <w:pPr>
        <w:pStyle w:val="Normal"/>
        <w:widowControl w:val="false"/>
        <w:spacing w:before="60" w:after="60"/>
        <w:ind w:right="106" w:hanging="0"/>
        <w:rPr>
          <w:rFonts w:ascii="Times New Roman" w:hAnsi="Times New Roman"/>
          <w:b/>
          <w:b/>
          <w:bCs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2"/>
          <w:szCs w:val="22"/>
          <w:u w:val="single"/>
          <w:lang w:val="en-US" w:eastAsia="en-US"/>
        </w:rPr>
        <w:t>MOZGÁSSZERVEK VIZSGÁLATA (lábstatikai problémák, gerincrendellenességek):</w:t>
      </w:r>
      <w:r>
        <w:rPr>
          <w:rFonts w:ascii="Times New Roman" w:hAnsi="Times New Roman"/>
          <w:b/>
          <w:bCs/>
          <w:spacing w:val="-3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before="60" w:after="60"/>
        <w:ind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alaki eltérése:  van</w:t>
        <w:tab/>
        <w:t xml:space="preserve"> nincs </w:t>
      </w:r>
      <w:r>
        <w:rPr>
          <w:rFonts w:ascii="Times New Roman" w:hAnsi="Times New Roman"/>
          <w:sz w:val="22"/>
          <w:szCs w:val="22"/>
          <w:lang w:val="en-US" w:eastAsia="en-US"/>
        </w:rPr>
        <w:tab/>
        <w:t>Végtagok funkcionális eltérése: van</w:t>
        <w:tab/>
        <w:t xml:space="preserve"> nincs </w:t>
      </w:r>
    </w:p>
    <w:p>
      <w:pPr>
        <w:pStyle w:val="Normal"/>
        <w:widowControl w:val="false"/>
        <w:spacing w:before="60" w:after="60"/>
        <w:ind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Lábdeformitás:  igen</w:t>
        <w:tab/>
        <w:tab/>
        <w:t> nem</w:t>
      </w:r>
    </w:p>
    <w:p>
      <w:pPr>
        <w:pStyle w:val="Normal"/>
        <w:widowControl w:val="false"/>
        <w:tabs>
          <w:tab w:val="left" w:pos="3556" w:leader="none"/>
          <w:tab w:val="left" w:pos="8080" w:leader="dot"/>
        </w:tabs>
        <w:spacing w:before="60" w:after="60"/>
        <w:ind w:right="-45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Pes planus:  van, mindkét oldalt </w:t>
        <w:tab/>
        <w:t> van, egyik láb kifejezett</w:t>
        <w:tab/>
        <w:t> nincs</w:t>
      </w:r>
    </w:p>
    <w:p>
      <w:pPr>
        <w:pStyle w:val="Normal"/>
        <w:widowControl w:val="false"/>
        <w:tabs>
          <w:tab w:val="left" w:pos="2835" w:leader="none"/>
          <w:tab w:val="left" w:pos="7371" w:leader="none"/>
        </w:tabs>
        <w:spacing w:before="60" w:after="60"/>
        <w:ind w:right="-4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Mellkaselváltozás:  igen</w:t>
        <w:tab/>
        <w:t xml:space="preserve"> nem </w:t>
      </w:r>
    </w:p>
    <w:p>
      <w:pPr>
        <w:pStyle w:val="Normal"/>
        <w:widowControl w:val="false"/>
        <w:spacing w:before="60" w:after="60"/>
        <w:ind w:right="1011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Hanyag tartás:  igen</w:t>
        <w:tab/>
        <w:t xml:space="preserve"> nem 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widowControl w:val="false"/>
        <w:spacing w:before="60" w:after="60"/>
        <w:ind w:right="1011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Gerincrendellenesség:  igen</w:t>
        <w:tab/>
        <w:t xml:space="preserve"> nem </w:t>
      </w:r>
    </w:p>
    <w:p>
      <w:pPr>
        <w:pStyle w:val="Normal"/>
        <w:widowControl w:val="false"/>
        <w:spacing w:before="60" w:after="60"/>
        <w:ind w:right="235" w:hanging="0"/>
        <w:rPr>
          <w:rFonts w:ascii="Times New Roman" w:hAnsi="Times New Roman"/>
          <w:b/>
          <w:b/>
          <w:bCs/>
          <w:spacing w:val="-6"/>
          <w:sz w:val="16"/>
          <w:szCs w:val="16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16"/>
          <w:szCs w:val="16"/>
          <w:u w:val="single"/>
          <w:lang w:val="en-US" w:eastAsia="en-US"/>
        </w:rPr>
      </w:r>
    </w:p>
    <w:p>
      <w:pPr>
        <w:pStyle w:val="Normal"/>
        <w:widowControl w:val="false"/>
        <w:spacing w:before="60" w:after="60"/>
        <w:ind w:right="235" w:hanging="0"/>
        <w:rPr>
          <w:rFonts w:ascii="Times New Roman" w:hAnsi="Times New Roman"/>
          <w:spacing w:val="-14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VÉRNYOMÁSMÉRÉS EREDMÉNYE:</w:t>
      </w:r>
      <w:r>
        <w:rPr>
          <w:rFonts w:eastAsia="Symbol" w:cs="Symbol" w:ascii="Symbol" w:hAnsi="Symbol"/>
          <w:sz w:val="22"/>
          <w:szCs w:val="22"/>
          <w:lang w:val="en-US" w:eastAsia="en-US"/>
        </w:rPr>
        <w:t>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 / </w:t>
      </w:r>
      <w:r>
        <w:rPr>
          <w:rFonts w:eastAsia="Symbol" w:cs="Symbol" w:ascii="Symbol" w:hAnsi="Symbol"/>
          <w:sz w:val="22"/>
          <w:szCs w:val="22"/>
          <w:lang w:val="en-US" w:eastAsia="en-US"/>
        </w:rPr>
        <w:t>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. Hgmm </w:t>
        <w:tab/>
        <w:tab/>
      </w:r>
      <w:r>
        <w:rPr>
          <w:rFonts w:ascii="Times New Roman" w:hAnsi="Times New Roman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nem közreműködő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iCs/>
          <w:sz w:val="26"/>
          <w:szCs w:val="26"/>
          <w:lang w:val="en-US" w:eastAsia="en-US"/>
        </w:rPr>
        <w:t xml:space="preserve">3) 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26"/>
          <w:szCs w:val="26"/>
          <w:lang w:val="en-US" w:eastAsia="en-US"/>
        </w:rPr>
        <w:t>Adatlap a fejlődési szint megítéléséhez az iskolai felkészítés elősegítésére</w:t>
      </w:r>
      <w:r>
        <w:rPr>
          <w:rFonts w:ascii="Times New Roman" w:hAnsi="Times New Roman"/>
          <w:b/>
          <w:sz w:val="26"/>
          <w:szCs w:val="26"/>
          <w:lang w:val="en-US" w:eastAsia="en-US"/>
        </w:rPr>
        <w:t xml:space="preserve"> a területi védőnő által</w:t>
      </w:r>
      <w:r>
        <w:rPr>
          <w:rFonts w:ascii="Times New Roman" w:hAnsi="Times New Roman"/>
          <w:b/>
          <w:lang w:val="en-US" w:eastAsia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 w:eastAsia="en-US"/>
        </w:rPr>
        <w:t>szolgáltatott adatokkal</w:t>
      </w:r>
      <w:r>
        <w:rPr>
          <w:rFonts w:ascii="Times New Roman" w:hAnsi="Times New Roman"/>
          <w:b/>
          <w:lang w:val="en-US" w:eastAsia="en-US"/>
        </w:rPr>
        <w:t xml:space="preserve"> </w:t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  <w:t xml:space="preserve">Pszichomotoros és mentális fejlődést veszélyeztető környezeti tényező </w:t>
      </w:r>
    </w:p>
    <w:p>
      <w:pPr>
        <w:pStyle w:val="Normal"/>
        <w:tabs>
          <w:tab w:val="left" w:pos="9923" w:leader="dot"/>
        </w:tabs>
        <w:spacing w:lineRule="auto" w:line="360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 xml:space="preserve"> </w:t>
      </w:r>
      <w:r>
        <w:rPr>
          <w:rFonts w:ascii="Times New Roman" w:hAnsi="Times New Roman"/>
          <w:b/>
          <w:lang w:val="en-US" w:eastAsia="en-US"/>
        </w:rPr>
        <w:t xml:space="preserve">nincs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 xml:space="preserve"> </w:t>
      </w:r>
      <w:r>
        <w:rPr>
          <w:rFonts w:ascii="Times New Roman" w:hAnsi="Times New Roman"/>
          <w:b/>
          <w:lang w:val="en-US" w:eastAsia="en-US"/>
        </w:rPr>
        <w:t xml:space="preserve">van, éspedig </w:t>
      </w:r>
      <w:r>
        <w:rPr>
          <w:rFonts w:ascii="Times New Roman" w:hAnsi="Times New Roman"/>
          <w:lang w:val="en-US" w:eastAsia="en-US"/>
        </w:rPr>
        <w:tab/>
      </w:r>
    </w:p>
    <w:p>
      <w:pPr>
        <w:pStyle w:val="Normal"/>
        <w:tabs>
          <w:tab w:val="left" w:pos="9923" w:leader="dot"/>
        </w:tabs>
        <w:spacing w:lineRule="auto" w:line="360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</w:r>
    </w:p>
    <w:p>
      <w:pPr>
        <w:pStyle w:val="Normal"/>
        <w:tabs>
          <w:tab w:val="left" w:pos="9923" w:leader="dot"/>
        </w:tabs>
        <w:spacing w:lineRule="auto" w:line="36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tbl>
      <w:tblPr>
        <w:tblW w:w="767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24"/>
        <w:gridCol w:w="2054"/>
      </w:tblGrid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56" w:right="56" w:hanging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A területi védőnő által vezetett dokumentáció alapján töltendő ki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56" w:right="56" w:hanging="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Eltérés van / nincs</w:t>
            </w:r>
          </w:p>
        </w:tc>
      </w:tr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Nagymotoros fejlettség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Javasolt próbák: ügyesen mászik (mászókára, fára); féllábon, rövid ideig egyensúlyoz; féllábon ugrál; hintát hajt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Finommozgások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Javasolt próbák: gombot begombol; rajza felismerhető, emberrajzán a fejen kívül 5 testrész van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Értelmi fejlettség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Javasolt próbák: 5 kockát megszámol; alapszíneket megnevez; saját nevét, nemét, életkorát tudja; konstrukciós és szerepjátékokat játszik; képes 15-20 percig egy játékkal játszani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Beszédfejlettség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Javasolt próbák: beszéde jól érthető; összetett mondatokban beszél, rövid történetet elmesél, ritkán megnevezett testrészeit (váll, könyök, térd) megmutatja; lent, fent fogalmat helyesen használja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Szociális fejlettség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Javasolt próbák: több gyermekkel együtt játszik; szabályokat elfogad, a kapott feladatot megérti, elfogadja, teljesíti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>
        <w:trPr/>
        <w:tc>
          <w:tcPr>
            <w:tcW w:w="5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Önellátás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Javasolt próbák: kevés segítséggel önállóan öltözik; önállóan étkezik; szobatisztasága kialakult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lang w:val="en-US"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tabs>
          <w:tab w:val="left" w:pos="7088" w:leader="none"/>
          <w:tab w:val="left" w:pos="7230" w:leader="none"/>
          <w:tab w:val="left" w:pos="7371" w:leader="none"/>
          <w:tab w:val="left" w:pos="7797" w:leader="none"/>
        </w:tabs>
        <w:ind w:left="9" w:right="2374" w:hanging="0"/>
        <w:rPr>
          <w:rFonts w:ascii="Times New Roman" w:hAnsi="Times New Roman"/>
          <w:bCs/>
          <w:spacing w:val="-3"/>
          <w:lang w:val="en-US" w:eastAsia="en-US"/>
        </w:rPr>
      </w:pPr>
      <w:r>
        <w:rPr>
          <w:rFonts w:ascii="Times New Roman" w:hAnsi="Times New Roman"/>
          <w:bCs/>
          <w:spacing w:val="-3"/>
          <w:lang w:val="en-US" w:eastAsia="en-US"/>
        </w:rPr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szülő/ gondviselő aláírása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ee"/>
    <w:family w:val="roman"/>
    <w:pitch w:val="variable"/>
  </w:font>
  <w:font w:name="Garamond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Garamond" w:hAnsi="Garamond"/>
          <w:sz w:val="16"/>
          <w:szCs w:val="16"/>
        </w:rPr>
        <w:footnoteRef/>
        <w:tab/>
      </w:r>
      <w:r>
        <w:rPr>
          <w:rFonts w:ascii="Garamond" w:hAnsi="Garamond"/>
          <w:sz w:val="16"/>
          <w:szCs w:val="16"/>
        </w:rPr>
        <w:t>Magán-és mássalhangzót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422" w:hanging="360"/>
      </w:pPr>
    </w:lvl>
    <w:lvl w:ilvl="1">
      <w:start w:val="1"/>
      <w:numFmt w:val="lowerLetter"/>
      <w:lvlText w:val="%2."/>
      <w:lvlJc w:val="left"/>
      <w:pPr>
        <w:ind w:left="3142" w:hanging="360"/>
      </w:pPr>
    </w:lvl>
    <w:lvl w:ilvl="2">
      <w:start w:val="1"/>
      <w:numFmt w:val="lowerRoman"/>
      <w:lvlText w:val="%3."/>
      <w:lvlJc w:val="right"/>
      <w:pPr>
        <w:ind w:left="3862" w:hanging="180"/>
      </w:pPr>
    </w:lvl>
    <w:lvl w:ilvl="3">
      <w:start w:val="1"/>
      <w:numFmt w:val="decimal"/>
      <w:lvlText w:val="%4."/>
      <w:lvlJc w:val="left"/>
      <w:pPr>
        <w:ind w:left="4582" w:hanging="360"/>
      </w:pPr>
    </w:lvl>
    <w:lvl w:ilvl="4">
      <w:start w:val="1"/>
      <w:numFmt w:val="lowerLetter"/>
      <w:lvlText w:val="%5."/>
      <w:lvlJc w:val="left"/>
      <w:pPr>
        <w:ind w:left="5302" w:hanging="360"/>
      </w:pPr>
    </w:lvl>
    <w:lvl w:ilvl="5">
      <w:start w:val="1"/>
      <w:numFmt w:val="lowerRoman"/>
      <w:lvlText w:val="%6."/>
      <w:lvlJc w:val="right"/>
      <w:pPr>
        <w:ind w:left="6022" w:hanging="180"/>
      </w:pPr>
    </w:lvl>
    <w:lvl w:ilvl="6">
      <w:start w:val="1"/>
      <w:numFmt w:val="decimal"/>
      <w:lvlText w:val="%7."/>
      <w:lvlJc w:val="left"/>
      <w:pPr>
        <w:ind w:left="6742" w:hanging="360"/>
      </w:pPr>
    </w:lvl>
    <w:lvl w:ilvl="7">
      <w:start w:val="1"/>
      <w:numFmt w:val="lowerLetter"/>
      <w:lvlText w:val="%8."/>
      <w:lvlJc w:val="left"/>
      <w:pPr>
        <w:ind w:left="7462" w:hanging="360"/>
      </w:pPr>
    </w:lvl>
    <w:lvl w:ilvl="8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e83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link w:val="Lbjegyzetszveg"/>
    <w:qFormat/>
    <w:rsid w:val="00c13e83"/>
    <w:rPr>
      <w:rFonts w:ascii="Times New Roman" w:hAnsi="Times New Roman" w:eastAsia="Times New Roman" w:cs="Times New Roman"/>
      <w:sz w:val="20"/>
      <w:szCs w:val="20"/>
      <w:lang w:eastAsia="hu-HU"/>
    </w:rPr>
  </w:style>
  <w:style w:type="character" w:styleId="Footnotereference">
    <w:name w:val="footnote reference"/>
    <w:qFormat/>
    <w:rsid w:val="00c13e83"/>
    <w:rPr>
      <w:vertAlign w:val="superscript"/>
    </w:rPr>
  </w:style>
  <w:style w:type="character" w:styleId="ListLabel1">
    <w:name w:val="ListLabel 1"/>
    <w:qFormat/>
    <w:rPr>
      <w:b/>
      <w:bCs w:val="false"/>
      <w:color w:val="00000A"/>
      <w:sz w:val="24"/>
      <w:szCs w:val="24"/>
    </w:rPr>
  </w:style>
  <w:style w:type="character" w:styleId="Lbjegyzetkarakterek">
    <w:name w:val="Lábjegyzet-karakterek"/>
    <w:qFormat/>
    <w:rPr/>
  </w:style>
  <w:style w:type="character" w:styleId="Lbjegyzethorgony">
    <w:name w:val="Lábjegyzet-horgony"/>
    <w:rPr>
      <w:vertAlign w:val="superscript"/>
    </w:rPr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LbjegyzetszvegChar"/>
    <w:qFormat/>
    <w:rsid w:val="00c13e83"/>
    <w:pPr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3e83"/>
    <w:pPr>
      <w:spacing w:before="0" w:after="0"/>
      <w:ind w:left="720" w:hanging="0"/>
      <w:contextualSpacing/>
    </w:pPr>
    <w:rPr/>
  </w:style>
  <w:style w:type="paragraph" w:styleId="Lbjegyze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LibreOffice/5.2.0.4$Windows_x86 LibreOffice_project/066b007f5ebcc236395c7d282ba488bca6720265</Application>
  <Pages>9</Pages>
  <Words>777</Words>
  <Characters>5288</Characters>
  <CharactersWithSpaces>6090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2017-10-19T08:21:00Z</dcterms:created>
  <dc:creator>Mészáros Fanni</dc:creator>
  <dc:description/>
  <dc:language>hu-HU</dc:language>
  <cp:lastModifiedBy>Mészáros Fanni</cp:lastModifiedBy>
  <dcterms:modified xsi:type="dcterms:W3CDTF">2017-10-19T10:36:00Z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